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80C0" w14:textId="6D18A758" w:rsidR="00E43BC9" w:rsidRDefault="005569FE" w:rsidP="008B78D1">
      <w:pPr>
        <w:pStyle w:val="ListParagraph"/>
        <w:numPr>
          <w:ilvl w:val="0"/>
          <w:numId w:val="3"/>
        </w:numPr>
      </w:pPr>
      <w:r w:rsidRPr="005569FE">
        <w:t>The ability for players to pay with Debit will be added to all Lottery vending machines in the coming months.</w:t>
      </w:r>
    </w:p>
    <w:p w14:paraId="292B2342" w14:textId="73B1CE3C" w:rsidR="002B7925" w:rsidRDefault="00532ADF" w:rsidP="008B78D1">
      <w:pPr>
        <w:pStyle w:val="ListParagraph"/>
        <w:numPr>
          <w:ilvl w:val="0"/>
          <w:numId w:val="3"/>
        </w:numPr>
      </w:pPr>
      <w:r>
        <w:t xml:space="preserve">We are also updating all </w:t>
      </w:r>
      <w:r w:rsidR="008B78D1">
        <w:t>vending machines</w:t>
      </w:r>
      <w:r>
        <w:t xml:space="preserve"> to purchase via a shopping cart.</w:t>
      </w:r>
      <w:r w:rsidR="002B7925">
        <w:t xml:space="preserve">  Players will add tickets to their cart and then select checkout.</w:t>
      </w:r>
    </w:p>
    <w:p w14:paraId="35EC716F" w14:textId="35CFFE6F" w:rsidR="004231F4" w:rsidRDefault="004231F4" w:rsidP="008B78D1">
      <w:pPr>
        <w:pStyle w:val="ListParagraph"/>
        <w:numPr>
          <w:ilvl w:val="0"/>
          <w:numId w:val="3"/>
        </w:numPr>
      </w:pPr>
      <w:r>
        <w:t>Example:</w:t>
      </w:r>
    </w:p>
    <w:p w14:paraId="0760AC23" w14:textId="601C8F21" w:rsidR="004231F4" w:rsidRDefault="00AC7A5E" w:rsidP="008B78D1">
      <w:r>
        <w:rPr>
          <w:noProof/>
        </w:rPr>
        <w:drawing>
          <wp:inline distT="0" distB="0" distL="0" distR="0" wp14:anchorId="19757D6D" wp14:editId="60BE9B65">
            <wp:extent cx="2506302" cy="2138984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860" cy="2152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67C8">
        <w:rPr>
          <w:noProof/>
        </w:rPr>
        <w:t xml:space="preserve">          </w:t>
      </w:r>
      <w:r w:rsidR="002E67C8">
        <w:rPr>
          <w:noProof/>
        </w:rPr>
        <w:drawing>
          <wp:inline distT="0" distB="0" distL="0" distR="0" wp14:anchorId="64116D1E" wp14:editId="53D014C8">
            <wp:extent cx="2597525" cy="2129231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27" cy="2143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B3F8CD" w14:textId="77777777" w:rsidR="002B7925" w:rsidRDefault="002B7925"/>
    <w:p w14:paraId="1CB90F61" w14:textId="40BDD300" w:rsidR="009E595D" w:rsidRPr="00CA5B3D" w:rsidRDefault="00F444CA" w:rsidP="008B78D1">
      <w:pPr>
        <w:pStyle w:val="ListParagraph"/>
        <w:numPr>
          <w:ilvl w:val="0"/>
          <w:numId w:val="3"/>
        </w:numPr>
      </w:pPr>
      <w:r w:rsidRPr="00CA5B3D">
        <w:t>Below are examples of where you will see the Debit card sales on reports</w:t>
      </w:r>
      <w:r w:rsidR="009E595D" w:rsidRPr="00CA5B3D">
        <w:t>.</w:t>
      </w:r>
    </w:p>
    <w:p w14:paraId="6AA4003F" w14:textId="44927711" w:rsidR="005569FE" w:rsidRPr="00CA5B3D" w:rsidRDefault="009E595D" w:rsidP="008B78D1">
      <w:pPr>
        <w:pStyle w:val="ListParagraph"/>
        <w:numPr>
          <w:ilvl w:val="0"/>
          <w:numId w:val="3"/>
        </w:numPr>
      </w:pPr>
      <w:r w:rsidRPr="00CA5B3D">
        <w:t xml:space="preserve">Debit will function much like reinvestment, </w:t>
      </w:r>
      <w:r w:rsidR="00720A7D" w:rsidRPr="00CA5B3D">
        <w:t xml:space="preserve">the sales will be included in the game breakdown then a credit is applied to your account.  </w:t>
      </w:r>
      <w:r w:rsidRPr="00CA5B3D">
        <w:t xml:space="preserve"> </w:t>
      </w:r>
      <w:r w:rsidR="00F444CA" w:rsidRPr="00CA5B3D">
        <w:t xml:space="preserve"> </w:t>
      </w:r>
    </w:p>
    <w:p w14:paraId="41EE940D" w14:textId="77662150" w:rsidR="00A24917" w:rsidRPr="00CA5B3D" w:rsidRDefault="00A24917" w:rsidP="008B78D1">
      <w:pPr>
        <w:pStyle w:val="ListParagraph"/>
        <w:numPr>
          <w:ilvl w:val="0"/>
          <w:numId w:val="3"/>
        </w:numPr>
      </w:pPr>
      <w:r w:rsidRPr="00CA5B3D">
        <w:t xml:space="preserve">Washington’s Lottery is paying the transaction fee for Debit purchases made at our vending machines </w:t>
      </w:r>
      <w:r w:rsidR="00EC2218" w:rsidRPr="00CA5B3D">
        <w:t xml:space="preserve">so there is </w:t>
      </w:r>
      <w:r w:rsidR="00CC6D5F" w:rsidRPr="00CA5B3D">
        <w:t>no added cost to you.</w:t>
      </w:r>
    </w:p>
    <w:p w14:paraId="776DC77E" w14:textId="1A4E5DC8" w:rsidR="007C64F7" w:rsidRPr="00CA5B3D" w:rsidRDefault="003E0EF4" w:rsidP="008B78D1">
      <w:pPr>
        <w:pStyle w:val="ListParagraph"/>
        <w:numPr>
          <w:ilvl w:val="0"/>
          <w:numId w:val="3"/>
        </w:numPr>
      </w:pPr>
      <w:r w:rsidRPr="00CA5B3D">
        <w:t>The player will be directed to Washington’s Lottery for credit if any issue arises during the de</w:t>
      </w:r>
      <w:r w:rsidR="00085F6D" w:rsidRPr="00CA5B3D">
        <w:t xml:space="preserve">bit transaction ticket printing.  </w:t>
      </w:r>
      <w:r w:rsidR="00373870" w:rsidRPr="00CA5B3D">
        <w:t>A</w:t>
      </w:r>
      <w:r w:rsidR="00085F6D" w:rsidRPr="00CA5B3D">
        <w:t xml:space="preserve"> rec</w:t>
      </w:r>
      <w:r w:rsidR="00373870" w:rsidRPr="00CA5B3D">
        <w:t>eipt will print automatically with instructions.</w:t>
      </w:r>
      <w:r w:rsidR="00722DDF">
        <w:t xml:space="preserve">  If the printer is jammed and cannot print</w:t>
      </w:r>
      <w:r w:rsidR="009A0721">
        <w:t xml:space="preserve">, stores will have the ability to reprint the receipt once the printer jam is cleared by </w:t>
      </w:r>
      <w:r w:rsidR="003733E5">
        <w:t>going to Reprint&gt;last transaction.</w:t>
      </w:r>
      <w:r w:rsidR="00722DDF">
        <w:t xml:space="preserve"> </w:t>
      </w:r>
    </w:p>
    <w:p w14:paraId="2E1BA02D" w14:textId="77777777" w:rsidR="00041356" w:rsidRPr="00CA5B3D" w:rsidRDefault="00041356" w:rsidP="008B78D1">
      <w:pPr>
        <w:pStyle w:val="ListParagraph"/>
        <w:numPr>
          <w:ilvl w:val="0"/>
          <w:numId w:val="3"/>
        </w:numPr>
      </w:pPr>
      <w:r w:rsidRPr="00CA5B3D">
        <w:t xml:space="preserve">Players will be limited to $700 in spending per card during a 7-day period.  The $500 per session is a different setting and still applies as well. </w:t>
      </w:r>
    </w:p>
    <w:p w14:paraId="74DCA647" w14:textId="4B7090B5" w:rsidR="00041356" w:rsidRDefault="00041356" w:rsidP="008B78D1">
      <w:pPr>
        <w:pStyle w:val="ListParagraph"/>
        <w:numPr>
          <w:ilvl w:val="0"/>
          <w:numId w:val="3"/>
        </w:numPr>
      </w:pPr>
      <w:r w:rsidRPr="00CA5B3D">
        <w:t>Players will not be able to do a split payment type, if they select Debit the entire purchase is made that way.  If they select cash/reinvestment (winnings) they cannot pay a portion in debit also.</w:t>
      </w:r>
    </w:p>
    <w:p w14:paraId="386C3B6F" w14:textId="3D0C8ECA" w:rsidR="003733E5" w:rsidRPr="00CA5B3D" w:rsidRDefault="003733E5" w:rsidP="008B78D1">
      <w:pPr>
        <w:pStyle w:val="ListParagraph"/>
        <w:numPr>
          <w:ilvl w:val="0"/>
          <w:numId w:val="3"/>
        </w:numPr>
      </w:pPr>
      <w:r>
        <w:t>All draw tickets purchased with Debit</w:t>
      </w:r>
      <w:r w:rsidR="00BC0278">
        <w:t xml:space="preserve"> from the vending machine</w:t>
      </w:r>
      <w:r>
        <w:t xml:space="preserve"> are non-cancellable.  If the store attempts to cancel a draw ticket at the GT1200 they will get an error message.</w:t>
      </w:r>
    </w:p>
    <w:p w14:paraId="78824A26" w14:textId="32BF3F3B" w:rsidR="005C5650" w:rsidRPr="00CA5B3D" w:rsidRDefault="005C5650" w:rsidP="008B78D1">
      <w:pPr>
        <w:pStyle w:val="ListParagraph"/>
        <w:numPr>
          <w:ilvl w:val="0"/>
          <w:numId w:val="3"/>
        </w:numPr>
      </w:pPr>
      <w:r w:rsidRPr="00CA5B3D">
        <w:t xml:space="preserve">Additional information and store training will be provided based on your locations </w:t>
      </w:r>
      <w:r w:rsidR="002C752A" w:rsidRPr="00CA5B3D">
        <w:t>“go live” date.</w:t>
      </w:r>
    </w:p>
    <w:p w14:paraId="1463D620" w14:textId="77777777" w:rsidR="005569FE" w:rsidRDefault="005569FE">
      <w:pPr>
        <w:rPr>
          <w:b/>
          <w:bCs/>
        </w:rPr>
      </w:pPr>
    </w:p>
    <w:p w14:paraId="6E9C075F" w14:textId="0E5FE84B" w:rsidR="00E43BC9" w:rsidRDefault="00E43BC9">
      <w:pPr>
        <w:rPr>
          <w:b/>
          <w:bCs/>
        </w:rPr>
      </w:pPr>
    </w:p>
    <w:p w14:paraId="105F3E92" w14:textId="7A154F07" w:rsidR="008B78D1" w:rsidRDefault="008B78D1">
      <w:pPr>
        <w:rPr>
          <w:b/>
          <w:bCs/>
        </w:rPr>
      </w:pPr>
    </w:p>
    <w:p w14:paraId="1E85AB84" w14:textId="5ECE0579" w:rsidR="008B78D1" w:rsidRDefault="008B78D1">
      <w:pPr>
        <w:rPr>
          <w:b/>
          <w:bCs/>
        </w:rPr>
      </w:pPr>
    </w:p>
    <w:p w14:paraId="6439CB45" w14:textId="64AC7562" w:rsidR="00E60530" w:rsidRPr="00F82F16" w:rsidRDefault="00BC0278">
      <w:pPr>
        <w:rPr>
          <w:b/>
          <w:bCs/>
        </w:rPr>
      </w:pPr>
      <w:r>
        <w:rPr>
          <w:b/>
          <w:bCs/>
        </w:rPr>
        <w:lastRenderedPageBreak/>
        <w:t>W</w:t>
      </w:r>
      <w:r w:rsidR="0051504B" w:rsidRPr="00F82F16">
        <w:rPr>
          <w:b/>
          <w:bCs/>
        </w:rPr>
        <w:t>eekly Sales Report</w:t>
      </w:r>
    </w:p>
    <w:p w14:paraId="09FAA49E" w14:textId="5E50BD02" w:rsidR="0051504B" w:rsidRDefault="0051504B">
      <w:r>
        <w:t xml:space="preserve">Debit Card sales will include both Draw and Scratch sales </w:t>
      </w:r>
    </w:p>
    <w:p w14:paraId="07259F0A" w14:textId="2B813863" w:rsidR="0051504B" w:rsidRPr="00F82F16" w:rsidRDefault="0051504B">
      <w:pPr>
        <w:rPr>
          <w:b/>
          <w:bCs/>
          <w:color w:val="FF0000"/>
        </w:rPr>
      </w:pPr>
      <w:r w:rsidRPr="00F82F16">
        <w:rPr>
          <w:b/>
          <w:bCs/>
          <w:color w:val="FF0000"/>
        </w:rPr>
        <w:t>PDF Format</w:t>
      </w:r>
    </w:p>
    <w:p w14:paraId="175CEA36" w14:textId="58A3CB75" w:rsidR="0051504B" w:rsidRDefault="0051504B">
      <w:r>
        <w:rPr>
          <w:noProof/>
        </w:rPr>
        <w:drawing>
          <wp:inline distT="0" distB="0" distL="0" distR="0" wp14:anchorId="2849B2E8" wp14:editId="1424F9F8">
            <wp:extent cx="4701532" cy="5989430"/>
            <wp:effectExtent l="0" t="0" r="4445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3679" cy="600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0CA8E" w14:textId="19FC6F04" w:rsidR="0051504B" w:rsidRDefault="0051504B">
      <w:r w:rsidRPr="00F82F16">
        <w:rPr>
          <w:b/>
          <w:bCs/>
          <w:color w:val="FF0000"/>
        </w:rPr>
        <w:t>CSV Format</w:t>
      </w:r>
      <w:r w:rsidRPr="00F82F16">
        <w:rPr>
          <w:color w:val="FF0000"/>
        </w:rPr>
        <w:t xml:space="preserve"> </w:t>
      </w:r>
      <w:r>
        <w:t>– End of the string just before Net Sales</w:t>
      </w:r>
    </w:p>
    <w:p w14:paraId="043BB7AF" w14:textId="27861A3E" w:rsidR="0051504B" w:rsidRDefault="0051504B">
      <w:r>
        <w:rPr>
          <w:noProof/>
        </w:rPr>
        <w:drawing>
          <wp:inline distT="0" distB="0" distL="0" distR="0" wp14:anchorId="2FB92ADF" wp14:editId="6DAE73F7">
            <wp:extent cx="3162300" cy="657225"/>
            <wp:effectExtent l="0" t="0" r="0" b="952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91EAE" w14:textId="77777777" w:rsidR="008A5710" w:rsidRDefault="008A5710"/>
    <w:p w14:paraId="5EA988E0" w14:textId="488AE927" w:rsidR="008A5710" w:rsidRPr="00F82F16" w:rsidRDefault="008A5710">
      <w:pPr>
        <w:rPr>
          <w:b/>
          <w:bCs/>
        </w:rPr>
      </w:pPr>
      <w:r w:rsidRPr="00F82F16">
        <w:rPr>
          <w:b/>
          <w:bCs/>
        </w:rPr>
        <w:lastRenderedPageBreak/>
        <w:t>Weekly Settlement Report</w:t>
      </w:r>
    </w:p>
    <w:p w14:paraId="141F653F" w14:textId="0331E678" w:rsidR="008A5710" w:rsidRDefault="008A5710">
      <w:r w:rsidRPr="00F82F16">
        <w:rPr>
          <w:b/>
          <w:bCs/>
          <w:color w:val="FF0000"/>
        </w:rPr>
        <w:t>PDF Format</w:t>
      </w:r>
      <w:r w:rsidRPr="00F82F16">
        <w:rPr>
          <w:color w:val="FF0000"/>
        </w:rPr>
        <w:t xml:space="preserve"> </w:t>
      </w:r>
      <w:r>
        <w:t xml:space="preserve">– Debit sales will be broken out </w:t>
      </w:r>
      <w:r w:rsidR="00F73150">
        <w:t>between Draw and Scratch</w:t>
      </w:r>
    </w:p>
    <w:p w14:paraId="2C633BF2" w14:textId="3FD8755D" w:rsidR="00F73150" w:rsidRDefault="00F73150">
      <w:r>
        <w:rPr>
          <w:noProof/>
        </w:rPr>
        <w:drawing>
          <wp:inline distT="0" distB="0" distL="0" distR="0" wp14:anchorId="3A58C8FB" wp14:editId="7A5F94B2">
            <wp:extent cx="5278917" cy="4929809"/>
            <wp:effectExtent l="0" t="0" r="0" b="4445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1281" cy="494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B3EA2" w14:textId="53468F4C" w:rsidR="00F73150" w:rsidRPr="00F82F16" w:rsidRDefault="00F73150">
      <w:pPr>
        <w:rPr>
          <w:b/>
          <w:bCs/>
          <w:color w:val="FF0000"/>
        </w:rPr>
      </w:pPr>
      <w:r w:rsidRPr="00F82F16">
        <w:rPr>
          <w:b/>
          <w:bCs/>
          <w:color w:val="FF0000"/>
        </w:rPr>
        <w:t>CSV Format</w:t>
      </w:r>
    </w:p>
    <w:p w14:paraId="54F42CED" w14:textId="5264B361" w:rsidR="00F73150" w:rsidRDefault="00F73150">
      <w:r>
        <w:rPr>
          <w:noProof/>
        </w:rPr>
        <w:drawing>
          <wp:inline distT="0" distB="0" distL="0" distR="0" wp14:anchorId="65FBD4E8" wp14:editId="0923BE86">
            <wp:extent cx="4552950" cy="676275"/>
            <wp:effectExtent l="0" t="0" r="0" b="9525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28127" w14:textId="77777777" w:rsidR="00F73150" w:rsidRDefault="00F73150"/>
    <w:p w14:paraId="23DF7EC7" w14:textId="5B05FD01" w:rsidR="00F73150" w:rsidRDefault="00F73150">
      <w:r>
        <w:rPr>
          <w:noProof/>
        </w:rPr>
        <w:drawing>
          <wp:inline distT="0" distB="0" distL="0" distR="0" wp14:anchorId="0FC7F7D1" wp14:editId="057AC859">
            <wp:extent cx="3943350" cy="723900"/>
            <wp:effectExtent l="0" t="0" r="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0EF78" w14:textId="4DCAE675" w:rsidR="0051504B" w:rsidRDefault="0051504B"/>
    <w:p w14:paraId="7BF7F92E" w14:textId="1A44B023" w:rsidR="00F73150" w:rsidRPr="00F82F16" w:rsidRDefault="00F73150">
      <w:pPr>
        <w:rPr>
          <w:b/>
          <w:bCs/>
        </w:rPr>
      </w:pPr>
      <w:r w:rsidRPr="00F82F16">
        <w:rPr>
          <w:b/>
          <w:bCs/>
        </w:rPr>
        <w:lastRenderedPageBreak/>
        <w:t>Weekly and Monthly Statements</w:t>
      </w:r>
    </w:p>
    <w:p w14:paraId="4068949F" w14:textId="1042FB67" w:rsidR="00F73150" w:rsidRDefault="00F73150" w:rsidP="00F73150">
      <w:r>
        <w:t xml:space="preserve">Debit Card sales will include both Draw and Scratch sales </w:t>
      </w:r>
      <w:r w:rsidR="00667B1D">
        <w:t>for the total but will be included in the Pays column for each day.</w:t>
      </w:r>
    </w:p>
    <w:p w14:paraId="5825DE85" w14:textId="2C315C6A" w:rsidR="00F73150" w:rsidRPr="00F82F16" w:rsidRDefault="00F73150">
      <w:pPr>
        <w:rPr>
          <w:b/>
          <w:bCs/>
          <w:color w:val="FF0000"/>
        </w:rPr>
      </w:pPr>
      <w:r w:rsidRPr="00F82F16">
        <w:rPr>
          <w:b/>
          <w:bCs/>
          <w:color w:val="FF0000"/>
        </w:rPr>
        <w:t>PDF Format</w:t>
      </w:r>
    </w:p>
    <w:p w14:paraId="7CB314DD" w14:textId="46FC238F" w:rsidR="00F73150" w:rsidRDefault="00F73150">
      <w:r>
        <w:rPr>
          <w:noProof/>
        </w:rPr>
        <w:drawing>
          <wp:inline distT="0" distB="0" distL="0" distR="0" wp14:anchorId="67194E86" wp14:editId="271862CF">
            <wp:extent cx="5943600" cy="3231515"/>
            <wp:effectExtent l="0" t="0" r="0" b="6985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D0741" w14:textId="146CA0F0" w:rsidR="00803D3D" w:rsidRDefault="00803D3D">
      <w:r w:rsidRPr="00F82F16">
        <w:rPr>
          <w:b/>
          <w:bCs/>
          <w:color w:val="FF0000"/>
        </w:rPr>
        <w:t>CSV Format</w:t>
      </w:r>
      <w:r w:rsidRPr="00F82F16">
        <w:rPr>
          <w:color w:val="FF0000"/>
        </w:rPr>
        <w:t xml:space="preserve"> </w:t>
      </w:r>
      <w:r>
        <w:t xml:space="preserve">– Debit card sales by the day and by terminal if more than </w:t>
      </w:r>
      <w:r w:rsidR="00F82F16">
        <w:t>one vending machine</w:t>
      </w:r>
    </w:p>
    <w:p w14:paraId="13341D94" w14:textId="66BAD0EB" w:rsidR="00803D3D" w:rsidRDefault="00803D3D">
      <w:r>
        <w:rPr>
          <w:noProof/>
        </w:rPr>
        <w:drawing>
          <wp:inline distT="0" distB="0" distL="0" distR="0" wp14:anchorId="5BB0CC8E" wp14:editId="0FBC5456">
            <wp:extent cx="5943600" cy="2875915"/>
            <wp:effectExtent l="0" t="0" r="0" b="635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DC21B" w14:textId="673C4D83" w:rsidR="00AB0625" w:rsidRDefault="00AB0625"/>
    <w:p w14:paraId="527B5B4D" w14:textId="77777777" w:rsidR="00667B1D" w:rsidRDefault="00667B1D"/>
    <w:sectPr w:rsidR="00667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C223D"/>
    <w:multiLevelType w:val="hybridMultilevel"/>
    <w:tmpl w:val="604011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F289B"/>
    <w:multiLevelType w:val="hybridMultilevel"/>
    <w:tmpl w:val="56743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328974">
    <w:abstractNumId w:val="1"/>
  </w:num>
  <w:num w:numId="2" w16cid:durableId="890384787">
    <w:abstractNumId w:val="1"/>
  </w:num>
  <w:num w:numId="3" w16cid:durableId="168396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4B"/>
    <w:rsid w:val="00041356"/>
    <w:rsid w:val="00085F6D"/>
    <w:rsid w:val="002B7925"/>
    <w:rsid w:val="002C752A"/>
    <w:rsid w:val="002E67C8"/>
    <w:rsid w:val="003733E5"/>
    <w:rsid w:val="00373870"/>
    <w:rsid w:val="003E0EF4"/>
    <w:rsid w:val="004231F4"/>
    <w:rsid w:val="0051504B"/>
    <w:rsid w:val="00532ADF"/>
    <w:rsid w:val="005569FE"/>
    <w:rsid w:val="005C5650"/>
    <w:rsid w:val="00667B1D"/>
    <w:rsid w:val="00720A7D"/>
    <w:rsid w:val="00722DDF"/>
    <w:rsid w:val="00752824"/>
    <w:rsid w:val="007C3AD9"/>
    <w:rsid w:val="007C64F7"/>
    <w:rsid w:val="00803D3D"/>
    <w:rsid w:val="008A5710"/>
    <w:rsid w:val="008B78D1"/>
    <w:rsid w:val="009A0721"/>
    <w:rsid w:val="009E595D"/>
    <w:rsid w:val="00A24917"/>
    <w:rsid w:val="00AB0625"/>
    <w:rsid w:val="00AC7A5E"/>
    <w:rsid w:val="00BC0278"/>
    <w:rsid w:val="00CA5B3D"/>
    <w:rsid w:val="00CC6D5F"/>
    <w:rsid w:val="00E10206"/>
    <w:rsid w:val="00E43BC9"/>
    <w:rsid w:val="00EC2218"/>
    <w:rsid w:val="00F05E8D"/>
    <w:rsid w:val="00F444CA"/>
    <w:rsid w:val="00F73150"/>
    <w:rsid w:val="00F8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D1BB"/>
  <w15:chartTrackingRefBased/>
  <w15:docId w15:val="{CE9895EB-ABA6-4CFF-9BBB-0FE66864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F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Lottery Commssion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Jenny (LOT)</dc:creator>
  <cp:keywords/>
  <dc:description/>
  <cp:lastModifiedBy>Whiteside, Jenny (LOT)</cp:lastModifiedBy>
  <cp:revision>29</cp:revision>
  <dcterms:created xsi:type="dcterms:W3CDTF">2022-05-18T14:25:00Z</dcterms:created>
  <dcterms:modified xsi:type="dcterms:W3CDTF">2022-06-14T22:40:00Z</dcterms:modified>
</cp:coreProperties>
</file>